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7B5398">
      <w:pPr>
        <w:jc w:val="center"/>
      </w:pPr>
    </w:p>
    <w:p w:rsidR="007B5398" w:rsidRDefault="007B5398" w:rsidP="007B5398">
      <w:pPr>
        <w:jc w:val="center"/>
      </w:pPr>
    </w:p>
    <w:p w:rsidR="007B5398" w:rsidRDefault="007B5398" w:rsidP="007B5398">
      <w:pPr>
        <w:jc w:val="center"/>
      </w:pPr>
    </w:p>
    <w:p w:rsidR="007B5398" w:rsidRDefault="00474E38" w:rsidP="007B5398">
      <w:pPr>
        <w:jc w:val="center"/>
      </w:pPr>
      <w:r w:rsidRPr="007B5398">
        <w:rPr>
          <w:b/>
        </w:rPr>
        <w:t>Sexual Deviance</w:t>
      </w:r>
    </w:p>
    <w:p w:rsidR="007B5398" w:rsidRDefault="007B5398" w:rsidP="007B5398">
      <w:pPr>
        <w:jc w:val="center"/>
      </w:pPr>
    </w:p>
    <w:p w:rsidR="007B5398" w:rsidRDefault="007B5398" w:rsidP="007B5398">
      <w:pPr>
        <w:jc w:val="center"/>
      </w:pPr>
    </w:p>
    <w:p w:rsidR="007B5398" w:rsidRDefault="00474E38" w:rsidP="007B5398">
      <w:pPr>
        <w:jc w:val="center"/>
      </w:pPr>
      <w:r>
        <w:t>Name</w:t>
      </w:r>
    </w:p>
    <w:p w:rsidR="007B5398" w:rsidRDefault="00474E38" w:rsidP="007B5398">
      <w:pPr>
        <w:jc w:val="center"/>
      </w:pPr>
      <w:r>
        <w:t>Affiliation</w:t>
      </w:r>
    </w:p>
    <w:p w:rsidR="007B5398" w:rsidRDefault="00474E38" w:rsidP="007B5398">
      <w:pPr>
        <w:jc w:val="center"/>
      </w:pPr>
      <w:r>
        <w:t>Date</w:t>
      </w: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7B5398" w:rsidP="007B5398">
      <w:pPr>
        <w:jc w:val="center"/>
      </w:pPr>
    </w:p>
    <w:p w:rsidR="007B5398" w:rsidRDefault="00474E38" w:rsidP="007B5398">
      <w:pPr>
        <w:jc w:val="center"/>
      </w:pPr>
      <w:r w:rsidRPr="007B5398">
        <w:rPr>
          <w:b/>
        </w:rPr>
        <w:t>Sexual Deviance</w:t>
      </w:r>
    </w:p>
    <w:p w:rsidR="007B5398" w:rsidRDefault="00474E38" w:rsidP="007B5398">
      <w:r>
        <w:lastRenderedPageBreak/>
        <w:tab/>
        <w:t xml:space="preserve">There are various philosophies regarding why an individual becomes sexually </w:t>
      </w:r>
      <w:r w:rsidR="00C019EA">
        <w:t>deviant. Majority</w:t>
      </w:r>
      <w:r>
        <w:t xml:space="preserve"> of scholars and </w:t>
      </w:r>
      <w:r w:rsidR="00C019EA">
        <w:t>researchers</w:t>
      </w:r>
      <w:r>
        <w:t xml:space="preserve"> have </w:t>
      </w:r>
      <w:r w:rsidR="00C019EA">
        <w:t>attempted</w:t>
      </w:r>
      <w:r>
        <w:t xml:space="preserve"> t identify typologies of sex </w:t>
      </w:r>
      <w:r w:rsidR="00C019EA">
        <w:t>offenders</w:t>
      </w:r>
      <w:r>
        <w:t xml:space="preserve"> on baseline factors and </w:t>
      </w:r>
      <w:r w:rsidR="00C019EA">
        <w:t>characteristics. Such</w:t>
      </w:r>
      <w:r>
        <w:t xml:space="preserve"> vast research aims at gaining primary intervention strategies for particular kinds of sexual </w:t>
      </w:r>
      <w:r w:rsidR="00C019EA">
        <w:t>offenders. Majority</w:t>
      </w:r>
      <w:r>
        <w:t xml:space="preserve"> of psychologists undertook distinctive studies that identified different sexual </w:t>
      </w:r>
      <w:r w:rsidR="00C019EA">
        <w:t>conducts. The</w:t>
      </w:r>
      <w:r>
        <w:t xml:space="preserve"> </w:t>
      </w:r>
      <w:r w:rsidR="00C019EA">
        <w:t>particular concentrated</w:t>
      </w:r>
      <w:r>
        <w:t xml:space="preserve"> on culprits who enjoyed such </w:t>
      </w:r>
      <w:proofErr w:type="spellStart"/>
      <w:r w:rsidR="00C019EA">
        <w:t>behaviours</w:t>
      </w:r>
      <w:proofErr w:type="spellEnd"/>
      <w:r w:rsidR="00C019EA">
        <w:t>. They</w:t>
      </w:r>
      <w:r w:rsidR="0079440E">
        <w:t xml:space="preserve"> concluded that there are different sets of factors regarding </w:t>
      </w:r>
      <w:r w:rsidR="00C019EA">
        <w:t>an individual's</w:t>
      </w:r>
      <w:r w:rsidR="0079440E">
        <w:t xml:space="preserve"> </w:t>
      </w:r>
      <w:r w:rsidR="00C019EA">
        <w:t>arousal. Some</w:t>
      </w:r>
      <w:r w:rsidR="0079440E">
        <w:t xml:space="preserve"> of the theories indicate that some </w:t>
      </w:r>
      <w:r w:rsidR="00C019EA">
        <w:t>individuals</w:t>
      </w:r>
      <w:r w:rsidR="0079440E">
        <w:t xml:space="preserve"> are aroused by </w:t>
      </w:r>
      <w:r w:rsidR="00C019EA">
        <w:t>mental</w:t>
      </w:r>
      <w:r w:rsidR="0079440E">
        <w:t xml:space="preserve"> illness and social </w:t>
      </w:r>
      <w:r w:rsidR="00C019EA">
        <w:t>influence. The</w:t>
      </w:r>
      <w:r w:rsidR="0079440E">
        <w:t xml:space="preserve"> philosophy on biological </w:t>
      </w:r>
      <w:r w:rsidR="00C019EA">
        <w:t>deviant sexual</w:t>
      </w:r>
      <w:r w:rsidR="0079440E">
        <w:t xml:space="preserve"> </w:t>
      </w:r>
      <w:proofErr w:type="spellStart"/>
      <w:r w:rsidR="0079440E">
        <w:t>behaviours</w:t>
      </w:r>
      <w:proofErr w:type="spellEnd"/>
      <w:r w:rsidR="0079440E">
        <w:t xml:space="preserve"> results from abnormal hormonal levels that impact the sexual </w:t>
      </w:r>
      <w:proofErr w:type="spellStart"/>
      <w:r w:rsidR="0079440E">
        <w:t>behaviours</w:t>
      </w:r>
      <w:proofErr w:type="spellEnd"/>
      <w:r w:rsidR="0079440E">
        <w:t>.</w:t>
      </w:r>
    </w:p>
    <w:p w:rsidR="0079440E" w:rsidRDefault="00474E38" w:rsidP="007B5398">
      <w:r>
        <w:tab/>
        <w:t xml:space="preserve">Majority of scholars argue that such imbalance of hormones does not satisfactorily leads individuals to such sexual </w:t>
      </w:r>
      <w:proofErr w:type="spellStart"/>
      <w:r w:rsidR="00C019EA">
        <w:t>behaviours</w:t>
      </w:r>
      <w:proofErr w:type="spellEnd"/>
      <w:r w:rsidR="00C019EA">
        <w:t>. They</w:t>
      </w:r>
      <w:r>
        <w:t xml:space="preserve"> say that inequality is one factor, but It </w:t>
      </w:r>
      <w:r w:rsidR="00C019EA">
        <w:t>cannot</w:t>
      </w:r>
      <w:r>
        <w:t xml:space="preserve"> be associated with such actions </w:t>
      </w:r>
      <w:r w:rsidR="00C019EA">
        <w:t>directly. Sexual</w:t>
      </w:r>
      <w:r>
        <w:t xml:space="preserve"> violence and rape are, therefore, closely related to abnormal hormones </w:t>
      </w:r>
      <w:r w:rsidR="00C019EA">
        <w:t>level. Most rape</w:t>
      </w:r>
      <w:r w:rsidR="00742757">
        <w:t xml:space="preserve"> and sexual violence convicts usually have a higher level of hormonal imbalance and testosterone, resulting in aggressive </w:t>
      </w:r>
      <w:r w:rsidR="00C019EA">
        <w:t>traits. Psychodynamic</w:t>
      </w:r>
      <w:r w:rsidR="00742757">
        <w:t xml:space="preserve"> philosophy indicates that sexual deviant results from the regression of the four stages of sexual </w:t>
      </w:r>
      <w:r w:rsidR="00C019EA">
        <w:t>development, development</w:t>
      </w:r>
      <w:r w:rsidR="00742757">
        <w:t xml:space="preserve"> fixation and childhood deprivation</w:t>
      </w:r>
      <w:r w:rsidR="004D1520" w:rsidRPr="004D1520">
        <w:rPr>
          <w:rFonts w:ascii="Verdana" w:hAnsi="Verdana"/>
          <w:color w:val="333333"/>
          <w:sz w:val="21"/>
          <w:szCs w:val="21"/>
          <w:shd w:val="clear" w:color="auto" w:fill="FFFFFF"/>
        </w:rPr>
        <w:t xml:space="preserve"> </w:t>
      </w:r>
      <w:r w:rsidR="004D1520" w:rsidRPr="004D1520">
        <w:rPr>
          <w:rFonts w:cs="Times New Roman"/>
          <w:szCs w:val="24"/>
          <w:shd w:val="clear" w:color="auto" w:fill="FFFFFF"/>
        </w:rPr>
        <w:t xml:space="preserve">(De Block &amp; </w:t>
      </w:r>
      <w:proofErr w:type="spellStart"/>
      <w:r w:rsidR="004D1520" w:rsidRPr="004D1520">
        <w:rPr>
          <w:rFonts w:cs="Times New Roman"/>
          <w:szCs w:val="24"/>
          <w:shd w:val="clear" w:color="auto" w:fill="FFFFFF"/>
        </w:rPr>
        <w:t>Adriaens</w:t>
      </w:r>
      <w:proofErr w:type="spellEnd"/>
      <w:r w:rsidR="004D1520" w:rsidRPr="004D1520">
        <w:rPr>
          <w:rFonts w:cs="Times New Roman"/>
          <w:szCs w:val="24"/>
          <w:shd w:val="clear" w:color="auto" w:fill="FFFFFF"/>
        </w:rPr>
        <w:t>, 2013)</w:t>
      </w:r>
      <w:r w:rsidR="00742757" w:rsidRPr="004D1520">
        <w:rPr>
          <w:rFonts w:cs="Times New Roman"/>
          <w:szCs w:val="24"/>
        </w:rPr>
        <w:t>.</w:t>
      </w:r>
    </w:p>
    <w:p w:rsidR="00742757" w:rsidRDefault="00474E38" w:rsidP="007B5398">
      <w:pPr>
        <w:rPr>
          <w:rFonts w:cs="Times New Roman"/>
          <w:szCs w:val="24"/>
        </w:rPr>
      </w:pPr>
      <w:r>
        <w:tab/>
        <w:t xml:space="preserve">Both biological and psychodynamic philosophies have a unique definition of sexual </w:t>
      </w:r>
      <w:r w:rsidR="00C019EA">
        <w:t>deviance. The</w:t>
      </w:r>
      <w:r>
        <w:t xml:space="preserve"> first theory defines such acts as issues regarding normal individual </w:t>
      </w:r>
      <w:proofErr w:type="spellStart"/>
      <w:r>
        <w:t>behaviour</w:t>
      </w:r>
      <w:proofErr w:type="spellEnd"/>
      <w:r>
        <w:t xml:space="preserve"> .the issues consist of physiological factors such as chromosomes makeup and person's hormone </w:t>
      </w:r>
      <w:r w:rsidR="00C019EA">
        <w:t>level. According</w:t>
      </w:r>
      <w:r>
        <w:t xml:space="preserve"> to the idea, the characteristics, as mentioned earlier, will impact an individual's sexual </w:t>
      </w:r>
      <w:proofErr w:type="spellStart"/>
      <w:r w:rsidR="00C019EA">
        <w:t>behaviours</w:t>
      </w:r>
      <w:proofErr w:type="spellEnd"/>
      <w:r w:rsidR="00C019EA">
        <w:t>. The</w:t>
      </w:r>
      <w:r>
        <w:t xml:space="preserve"> second theory defines sexual deviant as </w:t>
      </w:r>
      <w:r w:rsidR="00C019EA">
        <w:t xml:space="preserve">acts that result from experience that occur during sexual development stages or unresolved issues. The sexual stages of development include ego, superego and disaccording to the philosophy unresolved problems arise during the scenes and are likely to start the sexually deviant </w:t>
      </w:r>
      <w:r w:rsidR="004D1520">
        <w:t xml:space="preserve">behavior </w:t>
      </w:r>
      <w:r w:rsidR="004D1520" w:rsidRPr="004D1520">
        <w:rPr>
          <w:rFonts w:cs="Times New Roman"/>
          <w:szCs w:val="24"/>
          <w:shd w:val="clear" w:color="auto" w:fill="FFFFFF"/>
        </w:rPr>
        <w:t>(</w:t>
      </w:r>
      <w:proofErr w:type="spellStart"/>
      <w:r w:rsidR="004D1520" w:rsidRPr="004D1520">
        <w:rPr>
          <w:rFonts w:cs="Times New Roman"/>
          <w:szCs w:val="24"/>
          <w:shd w:val="clear" w:color="auto" w:fill="FFFFFF"/>
        </w:rPr>
        <w:t>Smallbone</w:t>
      </w:r>
      <w:proofErr w:type="spellEnd"/>
      <w:r w:rsidR="004D1520" w:rsidRPr="004D1520">
        <w:rPr>
          <w:rFonts w:cs="Times New Roman"/>
          <w:szCs w:val="24"/>
          <w:shd w:val="clear" w:color="auto" w:fill="FFFFFF"/>
        </w:rPr>
        <w:t xml:space="preserve"> &amp; </w:t>
      </w:r>
      <w:proofErr w:type="spellStart"/>
      <w:r w:rsidR="004D1520" w:rsidRPr="004D1520">
        <w:rPr>
          <w:rFonts w:cs="Times New Roman"/>
          <w:szCs w:val="24"/>
          <w:shd w:val="clear" w:color="auto" w:fill="FFFFFF"/>
        </w:rPr>
        <w:t>Cale</w:t>
      </w:r>
      <w:proofErr w:type="spellEnd"/>
      <w:r w:rsidR="004D1520" w:rsidRPr="004D1520">
        <w:rPr>
          <w:rFonts w:cs="Times New Roman"/>
          <w:szCs w:val="24"/>
          <w:shd w:val="clear" w:color="auto" w:fill="FFFFFF"/>
        </w:rPr>
        <w:t>, 2015)</w:t>
      </w:r>
      <w:r w:rsidR="00C019EA" w:rsidRPr="004D1520">
        <w:rPr>
          <w:rFonts w:cs="Times New Roman"/>
          <w:szCs w:val="24"/>
        </w:rPr>
        <w:t>.</w:t>
      </w: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Default="004D1520" w:rsidP="007B5398">
      <w:pPr>
        <w:rPr>
          <w:rFonts w:cs="Times New Roman"/>
          <w:szCs w:val="24"/>
        </w:rPr>
      </w:pPr>
    </w:p>
    <w:p w:rsidR="004D1520" w:rsidRPr="004D1520" w:rsidRDefault="004D1520" w:rsidP="004D1520">
      <w:pPr>
        <w:shd w:val="clear" w:color="auto" w:fill="FFFFFF"/>
        <w:spacing w:after="0" w:line="240" w:lineRule="auto"/>
        <w:jc w:val="center"/>
        <w:rPr>
          <w:rFonts w:eastAsia="Times New Roman" w:cs="Times New Roman"/>
          <w:szCs w:val="24"/>
        </w:rPr>
      </w:pPr>
      <w:r w:rsidRPr="004D1520">
        <w:rPr>
          <w:rFonts w:eastAsia="Times New Roman" w:cs="Times New Roman"/>
          <w:szCs w:val="24"/>
        </w:rPr>
        <w:t>References</w:t>
      </w:r>
    </w:p>
    <w:p w:rsidR="004D1520" w:rsidRPr="004D1520" w:rsidRDefault="004D1520" w:rsidP="004D1520">
      <w:pPr>
        <w:shd w:val="clear" w:color="auto" w:fill="FFFFFF"/>
        <w:spacing w:after="0" w:line="550" w:lineRule="atLeast"/>
        <w:ind w:left="720" w:right="75" w:hanging="720"/>
        <w:rPr>
          <w:rFonts w:eastAsia="Times New Roman" w:cs="Times New Roman"/>
          <w:szCs w:val="24"/>
        </w:rPr>
      </w:pPr>
      <w:r w:rsidRPr="004D1520">
        <w:rPr>
          <w:rFonts w:eastAsia="Times New Roman" w:cs="Times New Roman"/>
          <w:szCs w:val="24"/>
        </w:rPr>
        <w:lastRenderedPageBreak/>
        <w:t xml:space="preserve">De Block, A., &amp; </w:t>
      </w:r>
      <w:proofErr w:type="spellStart"/>
      <w:r w:rsidRPr="004D1520">
        <w:rPr>
          <w:rFonts w:eastAsia="Times New Roman" w:cs="Times New Roman"/>
          <w:szCs w:val="24"/>
        </w:rPr>
        <w:t>Adriaens</w:t>
      </w:r>
      <w:proofErr w:type="spellEnd"/>
      <w:r w:rsidRPr="004D1520">
        <w:rPr>
          <w:rFonts w:eastAsia="Times New Roman" w:cs="Times New Roman"/>
          <w:szCs w:val="24"/>
        </w:rPr>
        <w:t xml:space="preserve">, P. R. (2013). </w:t>
      </w:r>
      <w:proofErr w:type="spellStart"/>
      <w:r w:rsidRPr="004D1520">
        <w:rPr>
          <w:rFonts w:eastAsia="Times New Roman" w:cs="Times New Roman"/>
          <w:szCs w:val="24"/>
        </w:rPr>
        <w:t>Pathologizing</w:t>
      </w:r>
      <w:proofErr w:type="spellEnd"/>
      <w:r w:rsidRPr="004D1520">
        <w:rPr>
          <w:rFonts w:eastAsia="Times New Roman" w:cs="Times New Roman"/>
          <w:szCs w:val="24"/>
        </w:rPr>
        <w:t xml:space="preserve"> sexual deviance: A history. </w:t>
      </w:r>
      <w:r w:rsidRPr="004D1520">
        <w:rPr>
          <w:rFonts w:eastAsia="Times New Roman" w:cs="Times New Roman"/>
          <w:i/>
          <w:iCs/>
          <w:szCs w:val="24"/>
        </w:rPr>
        <w:t>Journal of Sex Research</w:t>
      </w:r>
      <w:r w:rsidRPr="004D1520">
        <w:rPr>
          <w:rFonts w:eastAsia="Times New Roman" w:cs="Times New Roman"/>
          <w:szCs w:val="24"/>
        </w:rPr>
        <w:t>, </w:t>
      </w:r>
      <w:r w:rsidRPr="004D1520">
        <w:rPr>
          <w:rFonts w:eastAsia="Times New Roman" w:cs="Times New Roman"/>
          <w:i/>
          <w:iCs/>
          <w:szCs w:val="24"/>
        </w:rPr>
        <w:t>50</w:t>
      </w:r>
      <w:r w:rsidRPr="004D1520">
        <w:rPr>
          <w:rFonts w:eastAsia="Times New Roman" w:cs="Times New Roman"/>
          <w:szCs w:val="24"/>
        </w:rPr>
        <w:t>(3-4), 276-298. </w:t>
      </w:r>
      <w:hyperlink r:id="rId6" w:history="1">
        <w:r w:rsidRPr="004D1520">
          <w:rPr>
            <w:rFonts w:eastAsia="Times New Roman" w:cs="Times New Roman"/>
            <w:szCs w:val="24"/>
          </w:rPr>
          <w:t>https://doi.org/10.1080/00224499.2012.738259</w:t>
        </w:r>
      </w:hyperlink>
    </w:p>
    <w:p w:rsidR="004D1520" w:rsidRPr="004D1520" w:rsidRDefault="004D1520" w:rsidP="004D1520">
      <w:pPr>
        <w:shd w:val="clear" w:color="auto" w:fill="FFFFFF"/>
        <w:spacing w:after="0" w:line="550" w:lineRule="atLeast"/>
        <w:ind w:left="720" w:right="75" w:hanging="720"/>
        <w:rPr>
          <w:rFonts w:eastAsia="Times New Roman" w:cs="Times New Roman"/>
          <w:szCs w:val="24"/>
        </w:rPr>
      </w:pPr>
      <w:proofErr w:type="spellStart"/>
      <w:r w:rsidRPr="004D1520">
        <w:rPr>
          <w:rFonts w:eastAsia="Times New Roman" w:cs="Times New Roman"/>
          <w:szCs w:val="24"/>
        </w:rPr>
        <w:t>Smallbone</w:t>
      </w:r>
      <w:proofErr w:type="spellEnd"/>
      <w:r w:rsidRPr="004D1520">
        <w:rPr>
          <w:rFonts w:eastAsia="Times New Roman" w:cs="Times New Roman"/>
          <w:szCs w:val="24"/>
        </w:rPr>
        <w:t xml:space="preserve">, S., &amp; </w:t>
      </w:r>
      <w:proofErr w:type="spellStart"/>
      <w:r w:rsidRPr="004D1520">
        <w:rPr>
          <w:rFonts w:eastAsia="Times New Roman" w:cs="Times New Roman"/>
          <w:szCs w:val="24"/>
        </w:rPr>
        <w:t>Cale</w:t>
      </w:r>
      <w:proofErr w:type="spellEnd"/>
      <w:r w:rsidRPr="004D1520">
        <w:rPr>
          <w:rFonts w:eastAsia="Times New Roman" w:cs="Times New Roman"/>
          <w:szCs w:val="24"/>
        </w:rPr>
        <w:t>, J. (2015). An integrated life-course developmental theory of sexual offending. </w:t>
      </w:r>
      <w:r w:rsidRPr="004D1520">
        <w:rPr>
          <w:rFonts w:eastAsia="Times New Roman" w:cs="Times New Roman"/>
          <w:i/>
          <w:iCs/>
          <w:szCs w:val="24"/>
        </w:rPr>
        <w:t>Sex Offenders</w:t>
      </w:r>
      <w:r w:rsidRPr="004D1520">
        <w:rPr>
          <w:rFonts w:eastAsia="Times New Roman" w:cs="Times New Roman"/>
          <w:szCs w:val="24"/>
        </w:rPr>
        <w:t>, 43-69. </w:t>
      </w:r>
      <w:hyperlink r:id="rId7" w:history="1">
        <w:r w:rsidRPr="004D1520">
          <w:rPr>
            <w:rFonts w:eastAsia="Times New Roman" w:cs="Times New Roman"/>
            <w:szCs w:val="24"/>
          </w:rPr>
          <w:t>https://doi.org/10.1002/9781118314630.ch3</w:t>
        </w:r>
      </w:hyperlink>
    </w:p>
    <w:p w:rsidR="004D1520" w:rsidRPr="004D1520" w:rsidRDefault="004D1520" w:rsidP="007B5398">
      <w:pPr>
        <w:rPr>
          <w:rFonts w:cs="Times New Roman"/>
          <w:szCs w:val="24"/>
        </w:rPr>
      </w:pPr>
    </w:p>
    <w:sectPr w:rsidR="004D1520" w:rsidRPr="004D15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74E38" w:rsidRDefault="00474E38">
      <w:pPr>
        <w:spacing w:after="0" w:line="240" w:lineRule="auto"/>
      </w:pPr>
      <w:r>
        <w:separator/>
      </w:r>
    </w:p>
  </w:endnote>
  <w:endnote w:type="continuationSeparator" w:id="0">
    <w:p w:rsidR="00474E38" w:rsidRDefault="0047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74E38" w:rsidRDefault="00474E38">
      <w:pPr>
        <w:spacing w:after="0" w:line="240" w:lineRule="auto"/>
      </w:pPr>
      <w:r>
        <w:separator/>
      </w:r>
    </w:p>
  </w:footnote>
  <w:footnote w:type="continuationSeparator" w:id="0">
    <w:p w:rsidR="00474E38" w:rsidRDefault="0047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3343830"/>
      <w:docPartObj>
        <w:docPartGallery w:val="Page Numbers (Top of Page)"/>
        <w:docPartUnique/>
      </w:docPartObj>
    </w:sdtPr>
    <w:sdtEndPr>
      <w:rPr>
        <w:noProof/>
      </w:rPr>
    </w:sdtEndPr>
    <w:sdtContent>
      <w:p w:rsidR="007B5398" w:rsidRDefault="00474E38">
        <w:pPr>
          <w:pStyle w:val="Header"/>
          <w:jc w:val="right"/>
        </w:pPr>
        <w:r>
          <w:fldChar w:fldCharType="begin"/>
        </w:r>
        <w:r>
          <w:instrText xml:space="preserve"> PAGE   \* MERGEFORMAT </w:instrText>
        </w:r>
        <w:r>
          <w:fldChar w:fldCharType="separate"/>
        </w:r>
        <w:r w:rsidR="004D1520">
          <w:rPr>
            <w:noProof/>
          </w:rPr>
          <w:t>1</w:t>
        </w:r>
        <w:r>
          <w:rPr>
            <w:noProof/>
          </w:rPr>
          <w:fldChar w:fldCharType="end"/>
        </w:r>
      </w:p>
    </w:sdtContent>
  </w:sdt>
  <w:p w:rsidR="007B5398" w:rsidRDefault="007B5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398"/>
    <w:rsid w:val="001C4CD1"/>
    <w:rsid w:val="002853EC"/>
    <w:rsid w:val="003F1A10"/>
    <w:rsid w:val="00474E38"/>
    <w:rsid w:val="004D1520"/>
    <w:rsid w:val="005328A8"/>
    <w:rsid w:val="00742757"/>
    <w:rsid w:val="0079440E"/>
    <w:rsid w:val="007A3E1E"/>
    <w:rsid w:val="007B5398"/>
    <w:rsid w:val="008E2C11"/>
    <w:rsid w:val="009C3B55"/>
    <w:rsid w:val="00B00F3D"/>
    <w:rsid w:val="00C019EA"/>
    <w:rsid w:val="00CA2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0368B-DC0F-417F-864A-3824CF60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98"/>
  </w:style>
  <w:style w:type="paragraph" w:styleId="Footer">
    <w:name w:val="footer"/>
    <w:basedOn w:val="Normal"/>
    <w:link w:val="FooterChar"/>
    <w:uiPriority w:val="99"/>
    <w:unhideWhenUsed/>
    <w:rsid w:val="007B5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398"/>
  </w:style>
  <w:style w:type="character" w:customStyle="1" w:styleId="gray">
    <w:name w:val="gray"/>
    <w:basedOn w:val="DefaultParagraphFont"/>
    <w:rsid w:val="004D1520"/>
  </w:style>
  <w:style w:type="paragraph" w:styleId="NormalWeb">
    <w:name w:val="Normal (Web)"/>
    <w:basedOn w:val="Normal"/>
    <w:uiPriority w:val="99"/>
    <w:semiHidden/>
    <w:unhideWhenUsed/>
    <w:rsid w:val="004D152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4D1520"/>
    <w:rPr>
      <w:i/>
      <w:iCs/>
    </w:rPr>
  </w:style>
  <w:style w:type="character" w:styleId="Hyperlink">
    <w:name w:val="Hyperlink"/>
    <w:basedOn w:val="DefaultParagraphFont"/>
    <w:uiPriority w:val="99"/>
    <w:semiHidden/>
    <w:unhideWhenUsed/>
    <w:rsid w:val="004D15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556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002/9781118314630.ch3"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80/00224499.2012.738259"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2021-01-08T00:49:00Z</dcterms:created>
  <dcterms:modified xsi:type="dcterms:W3CDTF">2021-01-08T00:49:00Z</dcterms:modified>
</cp:coreProperties>
</file>